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FFFFFF"/>
          <w:spacing w:val="0"/>
          <w:sz w:val="24"/>
          <w:szCs w:val="24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 w:themeColor="text1" w:themeTint="BF"/>
          <w:spacing w:val="0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加盟富尔邦仪修哥团队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 w:themeColor="text1" w:themeTint="BF"/>
          <w:spacing w:val="0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申请表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 w:themeColor="text1" w:themeTint="BF"/>
          <w:spacing w:val="0"/>
          <w:sz w:val="24"/>
          <w:szCs w:val="24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520"/>
        <w:gridCol w:w="1305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2E75B5" w:themeFill="accent1" w:themeFillShade="B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FFFFF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FFFF"/>
                <w:spacing w:val="0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2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4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64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64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473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目前状况</w:t>
            </w:r>
          </w:p>
        </w:tc>
        <w:tc>
          <w:tcPr>
            <w:tcW w:w="6473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所在或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期望去的城市</w:t>
            </w:r>
          </w:p>
        </w:tc>
        <w:tc>
          <w:tcPr>
            <w:tcW w:w="6473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4"/>
                <w:szCs w:val="24"/>
                <w:shd w:val="clear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手机号码/微信号</w:t>
            </w:r>
          </w:p>
        </w:tc>
        <w:tc>
          <w:tcPr>
            <w:tcW w:w="25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64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技能描述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擅长仪器</w:t>
            </w:r>
          </w:p>
        </w:tc>
        <w:tc>
          <w:tcPr>
            <w:tcW w:w="6473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气相色谱、ICP、原子吸收、X荧光单波长总硫测定仪、硫碳元素分析仪等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个人典型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维修案例</w:t>
            </w:r>
          </w:p>
        </w:tc>
        <w:tc>
          <w:tcPr>
            <w:tcW w:w="6473" w:type="dxa"/>
            <w:gridSpan w:val="3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  <w:t>例：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案例一：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ICP的主板维修，原厂工程师诊断需更换主板，主板费用将近两万多，并且有货期，而用户现场又着急使用仪器，自己拆下主板检查分析，将各连接点逐个测试重新焊接，使仪器运行恢复正常。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案例二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FFFF" w:themeColor="background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合作形式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合作意向（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5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兼职（   ）</w:t>
            </w:r>
          </w:p>
        </w:tc>
        <w:tc>
          <w:tcPr>
            <w:tcW w:w="395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专职（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期望待遇</w:t>
            </w:r>
          </w:p>
        </w:tc>
        <w:tc>
          <w:tcPr>
            <w:tcW w:w="25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兼职（   ）</w:t>
            </w:r>
          </w:p>
        </w:tc>
        <w:tc>
          <w:tcPr>
            <w:tcW w:w="3953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专职（   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 w:themeColor="text1" w:themeTint="BF"/>
          <w:spacing w:val="0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 w:themeColor="text1" w:themeTint="BF"/>
          <w:spacing w:val="0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 w:themeColor="text1" w:themeTint="BF"/>
          <w:spacing w:val="0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表格接收邮箱：</w:t>
      </w:r>
      <w:r>
        <w:rPr>
          <w:rFonts w:hint="eastAsia" w:ascii="宋体" w:hAnsi="宋体" w:eastAsia="宋体" w:cs="宋体"/>
          <w:i w:val="0"/>
          <w:iCs w:val="0"/>
          <w:caps w:val="0"/>
          <w:color w:val="404040" w:themeColor="text1" w:themeTint="BF"/>
          <w:spacing w:val="0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zlh</w:t>
      </w:r>
      <w:r>
        <w:rPr>
          <w:rFonts w:hint="eastAsia" w:ascii="宋体" w:hAnsi="宋体" w:eastAsia="宋体" w:cs="宋体"/>
          <w:i w:val="0"/>
          <w:iCs w:val="0"/>
          <w:caps w:val="0"/>
          <w:color w:val="404040" w:themeColor="text1" w:themeTint="BF"/>
          <w:spacing w:val="0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@full-band.com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 w:themeColor="text1" w:themeTint="BF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GY5MTNhOGQ1ZGQxOWJkNjUyMGE0OTRmNTZjMzUifQ=="/>
    <w:docVar w:name="KSO_WPS_MARK_KEY" w:val="8e8cf6ae-4b4c-4f25-8b03-e3c6a17b3770"/>
  </w:docVars>
  <w:rsids>
    <w:rsidRoot w:val="277B74AD"/>
    <w:rsid w:val="047B4751"/>
    <w:rsid w:val="277B74AD"/>
    <w:rsid w:val="7FE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2045</Words>
  <Characters>2132</Characters>
  <Lines>0</Lines>
  <Paragraphs>0</Paragraphs>
  <TotalTime>1</TotalTime>
  <ScaleCrop>false</ScaleCrop>
  <LinksUpToDate>false</LinksUpToDate>
  <CharactersWithSpaces>2145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2024-01-11T00:28:00Z</dcterms:created>
  <dc:creator>那时雪1396008315</dc:creator>
  <cp:lastModifiedBy>那时雪1396008315</cp:lastModifiedBy>
  <dcterms:modified xsi:type="dcterms:W3CDTF">2024-01-12T01:50:56Z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5500AFF5AFFD4418838A018B9E66A414</vt:lpwstr>
  </property>
</Properties>
</file>