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595959" w:themeColor="text1" w:themeTint="A6"/>
          <w:sz w:val="28"/>
          <w:szCs w:val="28"/>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kern w:val="0"/>
          <w:sz w:val="28"/>
          <w:szCs w:val="28"/>
          <w14:textFill>
            <w14:solidFill>
              <w14:schemeClr w14:val="tx1">
                <w14:lumMod w14:val="65000"/>
                <w14:lumOff w14:val="35000"/>
              </w14:schemeClr>
            </w14:solidFill>
          </w14:textFill>
        </w:rPr>
        <w:t>基于激光诱导击穿光谱（LIBS）技术对磨损颗粒的合金分类技术简介</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kern w:val="0"/>
          <w:sz w:val="24"/>
          <w:szCs w:val="24"/>
          <w14:textFill>
            <w14:solidFill>
              <w14:schemeClr w14:val="tx1">
                <w14:lumMod w14:val="65000"/>
                <w14:lumOff w14:val="35000"/>
              </w14:schemeClr>
            </w14:solidFill>
          </w14:textFill>
        </w:rPr>
        <w:t>背景技术：</w:t>
      </w:r>
    </w:p>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t>各类运动设备例如航空器、发电机组等都会出现不同形式的故障，其中磨损造成的故障很常见。在航空装备中，由于机器零件摩擦副的相互作用，产生许多细小磨损颗粒，这些磨损颗粒在润滑系统的作用下悬浮于航空油液中，磨损下来的颗粒蕴含着设备磨损状态的重要信息，如果能有效地分析出这些磨损颗粒的种类、数量、成分及其变化规律，就可以判定机械零件摩擦副的磨损状态。</w:t>
      </w:r>
    </w:p>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t>航空油液监控是以油液分析为手段，通过在用油液的磨粒检测、污染度检测、理化性能检测等，对飞机的使用状况实施动态监控，提前预报和诊断故障，提高航空装备的可靠性和维修水平。</w:t>
      </w:r>
    </w:p>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drawing>
          <wp:inline distT="0" distB="0" distL="0" distR="0">
            <wp:extent cx="4205605" cy="2844800"/>
            <wp:effectExtent l="0" t="0" r="4445"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205605" cy="2844800"/>
                    </a:xfrm>
                    <a:prstGeom prst="rect">
                      <a:avLst/>
                    </a:prstGeom>
                  </pic:spPr>
                </pic:pic>
              </a:graphicData>
            </a:graphic>
          </wp:inline>
        </w:drawing>
      </w:r>
    </w:p>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t>目前，</w:t>
      </w:r>
      <w:r>
        <w:rPr>
          <w:rFonts w:hint="eastAsia" w:ascii="宋体" w:hAnsi="宋体" w:eastAsia="宋体" w:cs="宋体"/>
          <w:b/>
          <w:bCs/>
          <w:color w:val="595959" w:themeColor="text1" w:themeTint="A6"/>
          <w:kern w:val="0"/>
          <w:sz w:val="24"/>
          <w:szCs w:val="24"/>
          <w14:textFill>
            <w14:solidFill>
              <w14:schemeClr w14:val="tx1">
                <w14:lumMod w14:val="65000"/>
                <w14:lumOff w14:val="35000"/>
              </w14:schemeClr>
            </w14:solidFill>
          </w14:textFill>
        </w:rPr>
        <w:t>常用的航空油液分析方法主要有：</w:t>
      </w:r>
      <w:r>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t>光谱分析、铁谱分析、油品理化性能分析、油滤分析、磁塞分析、颗粒计数分析等。其中，光谱分析通常分为原子发射光谱分析和原子吸收光谱分析。原子发射光谱是利用原子在外界能量作用下，由于其核外电子的能级跃迁而发射出不同特征谱线的原理，对油液中微粒进行定量分析；原子吸收光谱是利用原子对具有一定特征谱线光的吸收来测量油中微粒的含量。前者一次可以同时分析出近30种不同元素的浓度，而后者一次只能分析出一种元素的浓度。显然，发射光谱的效率要高于吸收光谱，二者的分析精度都能达到10</w:t>
      </w:r>
      <w:r>
        <w:rPr>
          <w:rFonts w:hint="eastAsia" w:ascii="宋体" w:hAnsi="宋体" w:eastAsia="宋体" w:cs="宋体"/>
          <w:color w:val="595959" w:themeColor="text1" w:themeTint="A6"/>
          <w:kern w:val="0"/>
          <w:sz w:val="24"/>
          <w:szCs w:val="24"/>
          <w:vertAlign w:val="superscript"/>
          <w14:textFill>
            <w14:solidFill>
              <w14:schemeClr w14:val="tx1">
                <w14:lumMod w14:val="65000"/>
                <w14:lumOff w14:val="35000"/>
              </w14:schemeClr>
            </w14:solidFill>
          </w14:textFill>
        </w:rPr>
        <w:t>-6</w:t>
      </w:r>
      <w:r>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t>(ppm)级。铁谱分析是利用高梯度强磁场的原理，将润滑油中的磨损颗粒分离出来，这些磨粒按一定的规律排列在谱片上，然后通过铁谱显微镜对磨损颗粒的特征进行观察，从而对其进行定性与定量分析。油品理化性能分析主要包括油液黏度、水分、总碱值、闪点、凝点、灰分、氧化、硝化、硫化、添加剂等性能检测，通过该技术，可以有效延长在用油的换油期限。油滤分析是指定期检测油滤，并将油滤上的碎屑清洗下来，作定性和定量分析，获得碎屑的形貌和来源信息。磁塞分析通过把磁性柱塞插入润滑油油路中或者直接放在油箱中，用来吸附润滑油中的磁性颗粒，定期将磁铁取出，对其吸附的磁性颗粒进行分析。颗粒计数分析能够对一定容量的油样中所含固体颗粒按照粒度尺寸进行计数，由此得到油样中与大小相关的颗粒数目，但颗粒计数器一般是适用于磨损速率低、磨损颗粒数量少的液压系统或比较洁净的润滑油系统。</w:t>
      </w:r>
    </w:p>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t>光谱分析技术是机械设备故障诊断、状态监测中应用最早的最成功的现代技术之一，它可以有效地监测滑油系统中润滑油所含磨损颗粒的成分及其含量的变化，具有分析速度快、精度高等优点。例如FLAAS、GFAAS、RDE-AES、ICP-AES等。目前我国广泛使用的仪器有美国贝尔得(BAIRD)公司生产的MOA型与超谱(SPECTRO)公司生产的M型原子发射光谱分析仪。但是，上述光谱分析技术只能分析出润滑油中颗粒尺寸较小的磨粒，通常颗粒直径小于10μm，却对大于10μm的颗粒不敏感，而这些大尺寸磨粒正是可以反映设备异常磨损状态的重要指标。对于大颗粒的检测，目前使用最多的是X射线荧光光谱分析法，但该方法的分析成本较高，而且不能分析原子序数在10以下的元素，检出限也不理想。</w:t>
      </w:r>
    </w:p>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t>因此，一种航空油液中颗粒元素分析的新方法，不仅能快速实现对润滑油中大小磨损颗粒的成分及其含量的变化检测，还能降低分析成本。</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kern w:val="0"/>
          <w:sz w:val="24"/>
          <w:szCs w:val="24"/>
          <w14:textFill>
            <w14:solidFill>
              <w14:schemeClr w14:val="tx1">
                <w14:lumMod w14:val="65000"/>
                <w14:lumOff w14:val="35000"/>
              </w14:schemeClr>
            </w14:solidFill>
          </w14:textFill>
        </w:rPr>
        <w:t>激光诱导击穿光谱</w:t>
      </w:r>
      <w:r>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t>（英语：Laser-induced breakdown spectroscopy，LIBS) 技术通过超短脉冲</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fldChar w:fldCharType="begin"/>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instrText xml:space="preserve"> HYPERLINK "https://baike.baidu.com/item/%E6%BF%80%E5%85%89" \t "_blank" </w:instrTex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fldChar w:fldCharType="separate"/>
      </w:r>
      <w:r>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t>激光</w:t>
      </w:r>
      <w:r>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fldChar w:fldCharType="end"/>
      </w:r>
      <w:r>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t>聚焦样品表面形成</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fldChar w:fldCharType="begin"/>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instrText xml:space="preserve"> HYPERLINK "https://baike.baidu.com/item/%E7%AD%89%E7%A6%BB%E5%AD%90%E4%BD%93" \t "_blank" </w:instrTex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fldChar w:fldCharType="separate"/>
      </w:r>
      <w:r>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t>等离子体</w:t>
      </w:r>
      <w:r>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fldChar w:fldCharType="end"/>
      </w:r>
      <w:r>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t>，进而对等离子体发射光谱进行分析以确定样品的物质成分及含量。</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drawing>
          <wp:inline distT="0" distB="0" distL="0" distR="0">
            <wp:extent cx="2228215" cy="1465580"/>
            <wp:effectExtent l="0" t="0" r="635" b="127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5" cstate="email">
                      <a:extLst>
                        <a:ext uri="{28A0092B-C50C-407E-A947-70E740481C1C}">
                          <a14:useLocalDpi xmlns:a14="http://schemas.microsoft.com/office/drawing/2010/main" val="0"/>
                        </a:ext>
                      </a:extLst>
                    </a:blip>
                    <a:srcRect/>
                    <a:stretch>
                      <a:fillRect/>
                    </a:stretch>
                  </pic:blipFill>
                  <pic:spPr>
                    <a:xfrm>
                      <a:off x="0" y="0"/>
                      <a:ext cx="2228539" cy="146579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t>超短脉冲激光聚焦后能量密度较高，可以将任何物态（固态、液态、气态）的样品激发形成</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fldChar w:fldCharType="begin"/>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instrText xml:space="preserve"> HYPERLINK "https://baike.baidu.com/item/%E7%AD%89%E7%A6%BB%E5%AD%90%E4%BD%93" \t "_blank" </w:instrTex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fldChar w:fldCharType="separate"/>
      </w:r>
      <w:r>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t>等离子体</w:t>
      </w:r>
      <w:r>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fldChar w:fldCharType="end"/>
      </w:r>
      <w:r>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t>，LIBS技术（原则上）可以分析任何物态的样品，仅受到激光的功率以及摄谱仪&amp;检测器的灵敏度和波长范围的限制。再者，几乎所有的元素被激发形成等离子体后都会发出特征谱线，因此，LIBS可以分析大多数的元素。如果要分析的材料的成分是已知的，LIBS可用于评估每个构成元素的相对丰度，或监测杂质的存在。</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mc:AlternateContent>
          <mc:Choice Requires="wpg">
            <w:drawing>
              <wp:inline distT="0" distB="0" distL="114300" distR="114300">
                <wp:extent cx="2209800" cy="2502535"/>
                <wp:effectExtent l="0" t="0" r="0" b="0"/>
                <wp:docPr id="24" name="그룹 23"/>
                <wp:cNvGraphicFramePr/>
                <a:graphic xmlns:a="http://schemas.openxmlformats.org/drawingml/2006/main">
                  <a:graphicData uri="http://schemas.microsoft.com/office/word/2010/wordprocessingGroup">
                    <wpg:wgp>
                      <wpg:cNvGrpSpPr/>
                      <wpg:grpSpPr>
                        <a:xfrm>
                          <a:off x="0" y="0"/>
                          <a:ext cx="2209800" cy="2502550"/>
                          <a:chOff x="0" y="0"/>
                          <a:chExt cx="2209800" cy="2502550"/>
                        </a:xfrm>
                      </wpg:grpSpPr>
                      <pic:pic xmlns:pic="http://schemas.openxmlformats.org/drawingml/2006/picture">
                        <pic:nvPicPr>
                          <pic:cNvPr id="2" name="Picture 3"/>
                          <pic:cNvPicPr>
                            <a:picLocks noChangeAspect="1" noChangeArrowheads="1"/>
                          </pic:cNvPicPr>
                        </pic:nvPicPr>
                        <pic:blipFill>
                          <a:blip r:embed="rId6" cstate="email">
                            <a:extLst>
                              <a:ext uri="{28A0092B-C50C-407E-A947-70E740481C1C}">
                                <a14:useLocalDpi xmlns:a14="http://schemas.microsoft.com/office/drawing/2010/main" val="0"/>
                              </a:ext>
                            </a:extLst>
                          </a:blip>
                          <a:srcRect/>
                          <a:stretch>
                            <a:fillRect/>
                          </a:stretch>
                        </pic:blipFill>
                        <pic:spPr>
                          <a:xfrm>
                            <a:off x="152400" y="0"/>
                            <a:ext cx="1495425" cy="1600200"/>
                          </a:xfrm>
                          <a:prstGeom prst="rect">
                            <a:avLst/>
                          </a:prstGeom>
                          <a:noFill/>
                          <a:ln>
                            <a:noFill/>
                          </a:ln>
                        </pic:spPr>
                      </pic:pic>
                      <wps:wsp>
                        <wps:cNvPr id="3" name="TextBox 9"/>
                        <wps:cNvSpPr txBox="1"/>
                        <wps:spPr>
                          <a:xfrm>
                            <a:off x="0" y="1599580"/>
                            <a:ext cx="2209800" cy="902970"/>
                          </a:xfrm>
                          <a:prstGeom prst="rect">
                            <a:avLst/>
                          </a:prstGeom>
                          <a:solidFill>
                            <a:schemeClr val="tx2">
                              <a:lumMod val="75000"/>
                            </a:schemeClr>
                          </a:solidFill>
                          <a:ln>
                            <a:solidFill>
                              <a:srgbClr val="0070C0"/>
                            </a:solidFill>
                          </a:ln>
                        </wps:spPr>
                        <wps:style>
                          <a:lnRef idx="3">
                            <a:schemeClr val="lt1"/>
                          </a:lnRef>
                          <a:fillRef idx="1">
                            <a:schemeClr val="accent1"/>
                          </a:fillRef>
                          <a:effectRef idx="1">
                            <a:schemeClr val="accent1"/>
                          </a:effectRef>
                          <a:fontRef idx="minor">
                            <a:schemeClr val="lt1"/>
                          </a:fontRef>
                        </wps:style>
                        <wps:txbx>
                          <w:txbxContent>
                            <w:p>
                              <w:pPr>
                                <w:jc w:val="center"/>
                                <w:rPr>
                                  <w:rFonts w:ascii="Calibri" w:hAnsi="MS PGothic" w:eastAsia="MS PGothic"/>
                                  <w:b/>
                                  <w:bCs/>
                                  <w:color w:val="FFFFFF"/>
                                  <w:kern w:val="24"/>
                                  <w:sz w:val="24"/>
                                  <w:szCs w:val="24"/>
                                </w:rPr>
                              </w:pPr>
                              <w:r>
                                <w:rPr>
                                  <w:rFonts w:hint="eastAsia" w:ascii="Calibri" w:hAnsi="MS PGothic" w:eastAsia="MS PGothic"/>
                                  <w:b/>
                                  <w:bCs/>
                                  <w:color w:val="FFFFFF"/>
                                  <w:kern w:val="24"/>
                                </w:rPr>
                                <w:t>在等离子体冷却的初期（</w:t>
                              </w:r>
                              <w:r>
                                <w:rPr>
                                  <w:rFonts w:ascii="Calibri" w:hAnsi="Calibri" w:eastAsia="MS PGothic"/>
                                  <w:b/>
                                  <w:bCs/>
                                  <w:color w:val="FFFFFF"/>
                                  <w:kern w:val="24"/>
                                </w:rPr>
                                <w:t xml:space="preserve"> &lt;  200 ~ 300 nsec </w:t>
                              </w:r>
                              <w:r>
                                <w:rPr>
                                  <w:rFonts w:hint="eastAsia" w:ascii="Calibri" w:hAnsi="MS PGothic" w:eastAsia="MS PGothic"/>
                                  <w:b/>
                                  <w:bCs/>
                                  <w:color w:val="FFFFFF"/>
                                  <w:kern w:val="24"/>
                                </w:rPr>
                                <w:t>）是</w:t>
                              </w:r>
                              <w:r>
                                <w:rPr>
                                  <w:rFonts w:hint="eastAsia" w:ascii="微软雅黑" w:hAnsi="微软雅黑" w:eastAsia="微软雅黑" w:cs="微软雅黑"/>
                                  <w:b/>
                                  <w:bCs/>
                                  <w:color w:val="FFFFFF"/>
                                  <w:kern w:val="24"/>
                                </w:rPr>
                                <w:t>连续发</w:t>
                              </w:r>
                              <w:r>
                                <w:rPr>
                                  <w:rFonts w:hint="eastAsia" w:ascii="MS PGothic" w:hAnsi="MS PGothic" w:eastAsia="MS PGothic" w:cs="MS PGothic"/>
                                  <w:b/>
                                  <w:bCs/>
                                  <w:color w:val="FFFFFF"/>
                                  <w:kern w:val="24"/>
                                </w:rPr>
                                <w:t>射光</w:t>
                              </w:r>
                              <w:r>
                                <w:rPr>
                                  <w:rFonts w:hint="eastAsia" w:ascii="微软雅黑" w:hAnsi="微软雅黑" w:eastAsia="微软雅黑" w:cs="微软雅黑"/>
                                  <w:b/>
                                  <w:bCs/>
                                  <w:color w:val="FFFFFF"/>
                                  <w:kern w:val="24"/>
                                </w:rPr>
                                <w:t>谱</w:t>
                              </w:r>
                            </w:p>
                            <w:p>
                              <w:pPr>
                                <w:jc w:val="center"/>
                                <w:rPr>
                                  <w:rFonts w:hint="eastAsia" w:ascii="Calibri" w:hAnsi="Calibri" w:eastAsia="MS PGothic"/>
                                  <w:b/>
                                  <w:bCs/>
                                  <w:color w:val="FFFFFF"/>
                                  <w:kern w:val="24"/>
                                </w:rPr>
                              </w:pPr>
                              <w:r>
                                <w:rPr>
                                  <w:rFonts w:ascii="Calibri" w:hAnsi="Calibri" w:eastAsia="MS PGothic"/>
                                  <w:b/>
                                  <w:bCs/>
                                  <w:color w:val="FFFFFF"/>
                                  <w:kern w:val="24"/>
                                </w:rPr>
                                <w:t xml:space="preserve"> (</w:t>
                              </w:r>
                              <w:r>
                                <w:rPr>
                                  <w:rFonts w:hint="eastAsia" w:ascii="Calibri" w:hAnsi="MS PGothic" w:eastAsia="MS PGothic"/>
                                  <w:b/>
                                  <w:bCs/>
                                  <w:color w:val="FFFFFF"/>
                                  <w:kern w:val="24"/>
                                </w:rPr>
                                <w:t>白光以及无用光</w:t>
                              </w:r>
                              <w:r>
                                <w:rPr>
                                  <w:rFonts w:ascii="Calibri" w:hAnsi="Calibri" w:eastAsia="MS PGothic"/>
                                  <w:b/>
                                  <w:bCs/>
                                  <w:color w:val="FFFFFF"/>
                                  <w:kern w:val="24"/>
                                </w:rPr>
                                <w:t>)</w:t>
                              </w:r>
                            </w:p>
                          </w:txbxContent>
                        </wps:txbx>
                        <wps:bodyPr>
                          <a:spAutoFit/>
                        </wps:bodyPr>
                      </wps:wsp>
                    </wpg:wgp>
                  </a:graphicData>
                </a:graphic>
              </wp:inline>
            </w:drawing>
          </mc:Choice>
          <mc:Fallback>
            <w:pict>
              <v:group id="그룹 23" o:spid="_x0000_s1026" o:spt="203" style="height:197.05pt;width:174pt;" coordsize="2209800,2502550" o:gfxdata="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">
                <o:lock v:ext="edit" aspectratio="f"/>
                <v:shape id="Picture 3" o:spid="_x0000_s1026" o:spt="75" type="#_x0000_t75" style="position:absolute;left:152400;top:0;height:1600200;width:1495425;" filled="f" o:preferrelative="t" stroked="f" coordsize="21600,21600" o:gfxdata="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K/8Va8AAAA&#10;2gAAAA8AAAAAAAAAAQAgAAAAIgAAAGRycy9kb3ducmV2LnhtbFBLAQIUABQAAAAIAIdO4kAzLwWe&#10;OwAAADkAAAAQAAAAAAAAAAEAIAAAAAsBAABkcnMvc2hhcGV4bWwueG1sUEsFBgAAAAAGAAYAWwEA&#10;ALUDAAAAAA==&#10;">
                  <v:fill on="f" focussize="0,0"/>
                  <v:stroke on="f"/>
                  <v:imagedata r:id="rId6" o:title=""/>
                  <o:lock v:ext="edit" aspectratio="t"/>
                </v:shape>
                <v:shape id="TextBox 9" o:spid="_x0000_s1026" o:spt="202" type="#_x0000_t202" style="position:absolute;left:0;top:1599580;height:902970;width:2209800;" fillcolor="#333F50 [2415]" filled="t" stroked="t" coordsize="21600,21600" o:gfxdata="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qdIivQAA&#10;ANoAAAAPAAAAAAAAAAEAIAAAACIAAABkcnMvZG93bnJldi54bWxQSwECFAAUAAAACACHTuJAMy8F&#10;njsAAAA5AAAAEAAAAAAAAAABACAAAAAMAQAAZHJzL3NoYXBleG1sLnhtbFBLBQYAAAAABgAGAFsB&#10;AAC2AwAAAAA=&#10;">
                  <v:fill on="t" focussize="0,0"/>
                  <v:stroke weight="1.5pt" color="#0070C0 [3201]" miterlimit="8" joinstyle="miter"/>
                  <v:imagedata o:title=""/>
                  <o:lock v:ext="edit" aspectratio="f"/>
                  <v:textbox style="mso-fit-shape-to-text:t;">
                    <w:txbxContent>
                      <w:p>
                        <w:pPr>
                          <w:jc w:val="center"/>
                          <w:rPr>
                            <w:rFonts w:ascii="Calibri" w:hAnsi="MS PGothic" w:eastAsia="MS PGothic"/>
                            <w:b/>
                            <w:bCs/>
                            <w:color w:val="FFFFFF"/>
                            <w:kern w:val="24"/>
                            <w:sz w:val="24"/>
                            <w:szCs w:val="24"/>
                          </w:rPr>
                        </w:pPr>
                        <w:r>
                          <w:rPr>
                            <w:rFonts w:hint="eastAsia" w:ascii="Calibri" w:hAnsi="MS PGothic" w:eastAsia="MS PGothic"/>
                            <w:b/>
                            <w:bCs/>
                            <w:color w:val="FFFFFF"/>
                            <w:kern w:val="24"/>
                          </w:rPr>
                          <w:t>在等离子体冷却的初期（</w:t>
                        </w:r>
                        <w:r>
                          <w:rPr>
                            <w:rFonts w:ascii="Calibri" w:hAnsi="Calibri" w:eastAsia="MS PGothic"/>
                            <w:b/>
                            <w:bCs/>
                            <w:color w:val="FFFFFF"/>
                            <w:kern w:val="24"/>
                          </w:rPr>
                          <w:t xml:space="preserve"> &lt;  200 ~ 300 nsec </w:t>
                        </w:r>
                        <w:r>
                          <w:rPr>
                            <w:rFonts w:hint="eastAsia" w:ascii="Calibri" w:hAnsi="MS PGothic" w:eastAsia="MS PGothic"/>
                            <w:b/>
                            <w:bCs/>
                            <w:color w:val="FFFFFF"/>
                            <w:kern w:val="24"/>
                          </w:rPr>
                          <w:t>）是</w:t>
                        </w:r>
                        <w:r>
                          <w:rPr>
                            <w:rFonts w:hint="eastAsia" w:ascii="微软雅黑" w:hAnsi="微软雅黑" w:eastAsia="微软雅黑" w:cs="微软雅黑"/>
                            <w:b/>
                            <w:bCs/>
                            <w:color w:val="FFFFFF"/>
                            <w:kern w:val="24"/>
                          </w:rPr>
                          <w:t>连续发</w:t>
                        </w:r>
                        <w:r>
                          <w:rPr>
                            <w:rFonts w:hint="eastAsia" w:ascii="MS PGothic" w:hAnsi="MS PGothic" w:eastAsia="MS PGothic" w:cs="MS PGothic"/>
                            <w:b/>
                            <w:bCs/>
                            <w:color w:val="FFFFFF"/>
                            <w:kern w:val="24"/>
                          </w:rPr>
                          <w:t>射光</w:t>
                        </w:r>
                        <w:r>
                          <w:rPr>
                            <w:rFonts w:hint="eastAsia" w:ascii="微软雅黑" w:hAnsi="微软雅黑" w:eastAsia="微软雅黑" w:cs="微软雅黑"/>
                            <w:b/>
                            <w:bCs/>
                            <w:color w:val="FFFFFF"/>
                            <w:kern w:val="24"/>
                          </w:rPr>
                          <w:t>谱</w:t>
                        </w:r>
                      </w:p>
                      <w:p>
                        <w:pPr>
                          <w:jc w:val="center"/>
                          <w:rPr>
                            <w:rFonts w:hint="eastAsia" w:ascii="Calibri" w:hAnsi="Calibri" w:eastAsia="MS PGothic"/>
                            <w:b/>
                            <w:bCs/>
                            <w:color w:val="FFFFFF"/>
                            <w:kern w:val="24"/>
                          </w:rPr>
                        </w:pPr>
                        <w:r>
                          <w:rPr>
                            <w:rFonts w:ascii="Calibri" w:hAnsi="Calibri" w:eastAsia="MS PGothic"/>
                            <w:b/>
                            <w:bCs/>
                            <w:color w:val="FFFFFF"/>
                            <w:kern w:val="24"/>
                          </w:rPr>
                          <w:t xml:space="preserve"> (</w:t>
                        </w:r>
                        <w:r>
                          <w:rPr>
                            <w:rFonts w:hint="eastAsia" w:ascii="Calibri" w:hAnsi="MS PGothic" w:eastAsia="MS PGothic"/>
                            <w:b/>
                            <w:bCs/>
                            <w:color w:val="FFFFFF"/>
                            <w:kern w:val="24"/>
                          </w:rPr>
                          <w:t>白光以及无用光</w:t>
                        </w:r>
                        <w:r>
                          <w:rPr>
                            <w:rFonts w:ascii="Calibri" w:hAnsi="Calibri" w:eastAsia="MS PGothic"/>
                            <w:b/>
                            <w:bCs/>
                            <w:color w:val="FFFFFF"/>
                            <w:kern w:val="24"/>
                          </w:rPr>
                          <w:t>)</w:t>
                        </w:r>
                      </w:p>
                    </w:txbxContent>
                  </v:textbox>
                </v:shape>
                <w10:wrap type="none"/>
                <w10:anchorlock/>
              </v:group>
            </w:pict>
          </mc:Fallback>
        </mc:AlternateConten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drawing>
          <wp:inline distT="0" distB="0" distL="0" distR="0">
            <wp:extent cx="1828800" cy="174752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pic:cNvPicPr>
                      <a:picLocks noChangeAspect="1" noChangeArrowheads="1"/>
                    </pic:cNvPicPr>
                  </pic:nvPicPr>
                  <pic:blipFill>
                    <a:blip r:embed="rId7" cstate="email">
                      <a:extLst>
                        <a:ext uri="{28A0092B-C50C-407E-A947-70E740481C1C}">
                          <a14:useLocalDpi xmlns:a14="http://schemas.microsoft.com/office/drawing/2010/main" val="0"/>
                        </a:ext>
                      </a:extLst>
                    </a:blip>
                    <a:srcRect/>
                    <a:stretch>
                      <a:fillRect/>
                    </a:stretch>
                  </pic:blipFill>
                  <pic:spPr>
                    <a:xfrm>
                      <a:off x="0" y="0"/>
                      <a:ext cx="1828800" cy="1747838"/>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pPr>
    </w:p>
    <w:p>
      <w:pPr>
        <w:spacing w:line="360" w:lineRule="auto"/>
        <w:rPr>
          <w:rFonts w:hint="eastAsia" w:ascii="宋体" w:hAnsi="宋体" w:eastAsia="宋体" w:cs="宋体"/>
          <w:b/>
          <w:bCs/>
          <w:color w:val="595959" w:themeColor="text1" w:themeTint="A6"/>
          <w:kern w:val="0"/>
          <w:sz w:val="24"/>
          <w:szCs w:val="24"/>
          <w:lang w:eastAsia="zh-CN"/>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kern w:val="0"/>
          <w:sz w:val="24"/>
          <w:szCs w:val="24"/>
          <w14:textFill>
            <w14:solidFill>
              <w14:schemeClr w14:val="tx1">
                <w14:lumMod w14:val="65000"/>
                <w14:lumOff w14:val="35000"/>
              </w14:schemeClr>
            </w14:solidFill>
          </w14:textFill>
        </w:rPr>
        <w:t>LIBS技术简介：初始形成一个高温等离子体，随后在样品表面膨胀</w:t>
      </w:r>
      <w:r>
        <w:rPr>
          <w:rFonts w:hint="eastAsia" w:ascii="宋体" w:hAnsi="宋体" w:eastAsia="宋体" w:cs="宋体"/>
          <w:b/>
          <w:bCs/>
          <w:color w:val="595959" w:themeColor="text1" w:themeTint="A6"/>
          <w:kern w:val="0"/>
          <w:sz w:val="24"/>
          <w:szCs w:val="24"/>
          <w:lang w:eastAsia="zh-CN"/>
          <w14:textFill>
            <w14:solidFill>
              <w14:schemeClr w14:val="tx1">
                <w14:lumMod w14:val="65000"/>
                <w14:lumOff w14:val="35000"/>
              </w14:schemeClr>
            </w14:solidFill>
          </w14:textFill>
        </w:rPr>
        <w:t>。</w:t>
      </w:r>
      <w:r>
        <w:rPr>
          <w:rFonts w:hint="eastAsia" w:ascii="宋体" w:hAnsi="宋体" w:eastAsia="宋体" w:cs="宋体"/>
          <w:b/>
          <w:bCs/>
          <w:color w:val="595959" w:themeColor="text1" w:themeTint="A6"/>
          <w:kern w:val="0"/>
          <w:sz w:val="24"/>
          <w:szCs w:val="24"/>
          <w14:textFill>
            <w14:solidFill>
              <w14:schemeClr w14:val="tx1">
                <w14:lumMod w14:val="65000"/>
                <w14:lumOff w14:val="35000"/>
              </w14:schemeClr>
            </w14:solidFill>
          </w14:textFill>
        </w:rPr>
        <w:t>在等离子体冷却的初期（ &lt; 200 ~ 300 nsec ）是连续发射光谱 (白光以及无用光) 随后是非连续的原子发射谱线 (&gt; 1 msec) 用于分析</w:t>
      </w:r>
      <w:r>
        <w:rPr>
          <w:rFonts w:hint="eastAsia" w:ascii="宋体" w:hAnsi="宋体" w:eastAsia="宋体" w:cs="宋体"/>
          <w:b/>
          <w:bCs/>
          <w:color w:val="595959" w:themeColor="text1" w:themeTint="A6"/>
          <w:kern w:val="0"/>
          <w:sz w:val="24"/>
          <w:szCs w:val="24"/>
          <w:lang w:eastAsia="zh-CN"/>
          <w14:textFill>
            <w14:solidFill>
              <w14:schemeClr w14:val="tx1">
                <w14:lumMod w14:val="65000"/>
                <w14:lumOff w14:val="35000"/>
              </w14:schemeClr>
            </w14:solidFill>
          </w14:textFill>
        </w:rPr>
        <w:t>。</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595959" w:themeColor="text1" w:themeTint="A6"/>
          <w:kern w:val="0"/>
          <w:sz w:val="24"/>
          <w:szCs w:val="24"/>
          <w14:textFill>
            <w14:solidFill>
              <w14:schemeClr w14:val="tx1">
                <w14:lumMod w14:val="65000"/>
                <w14:lumOff w14:val="35000"/>
              </w14:schemeClr>
            </w14:solidFill>
          </w14:textFill>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drawing>
          <wp:inline distT="0" distB="0" distL="0" distR="0">
            <wp:extent cx="2667000" cy="2149475"/>
            <wp:effectExtent l="0" t="0" r="0" b="3175"/>
            <wp:docPr id="14" name="Picture 33" descr="SpectralAnalysis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3" descr="SpectralAnalysisImage"/>
                    <pic:cNvPicPr>
                      <a:picLocks noChangeAspect="1" noChangeArrowheads="1"/>
                    </pic:cNvPicPr>
                  </pic:nvPicPr>
                  <pic:blipFill>
                    <a:blip r:embed="rId8" cstate="email">
                      <a:extLst>
                        <a:ext uri="{28A0092B-C50C-407E-A947-70E740481C1C}">
                          <a14:useLocalDpi xmlns:a14="http://schemas.microsoft.com/office/drawing/2010/main" val="0"/>
                        </a:ext>
                      </a:extLst>
                    </a:blip>
                    <a:srcRect/>
                    <a:stretch>
                      <a:fillRect/>
                    </a:stretch>
                  </pic:blipFill>
                  <pic:spPr>
                    <a:xfrm>
                      <a:off x="0" y="0"/>
                      <a:ext cx="2667000" cy="21494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kern w:val="0"/>
          <w:sz w:val="24"/>
          <w:szCs w:val="24"/>
          <w:lang w:eastAsia="zh-CN"/>
          <w14:textFill>
            <w14:solidFill>
              <w14:schemeClr w14:val="tx1">
                <w14:lumMod w14:val="65000"/>
                <w14:lumOff w14:val="35000"/>
              </w14:schemeClr>
            </w14:solidFill>
          </w14:textFill>
        </w:rPr>
      </w:pPr>
      <w:r>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t>LIBS相对于其他传统分析手段具有很多优势。它几乎能够分析元素周期表中所有元素</w:t>
      </w:r>
      <w:r>
        <w:rPr>
          <w:rFonts w:hint="eastAsia" w:ascii="宋体" w:hAnsi="宋体" w:eastAsia="宋体" w:cs="宋体"/>
          <w:color w:val="595959" w:themeColor="text1" w:themeTint="A6"/>
          <w:kern w:val="0"/>
          <w:sz w:val="24"/>
          <w:szCs w:val="24"/>
          <w:lang w:eastAsia="zh-CN"/>
          <w14:textFill>
            <w14:solidFill>
              <w14:schemeClr w14:val="tx1">
                <w14:lumMod w14:val="65000"/>
                <w14:lumOff w14:val="35000"/>
              </w14:schemeClr>
            </w14:solidFill>
          </w14:textFill>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kern w:val="0"/>
          <w:sz w:val="24"/>
          <w:szCs w:val="24"/>
          <w:lang w:eastAsia="zh-CN"/>
          <w14:textFill>
            <w14:solidFill>
              <w14:schemeClr w14:val="tx1">
                <w14:lumMod w14:val="65000"/>
                <w14:lumOff w14:val="35000"/>
              </w14:schemeClr>
            </w14:solidFill>
          </w14:textFill>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t>对轻元素有很高的灵敏度，例如Li, Be, B, C, Na, Mg (~ ppm级)；能够分析有机元素，例如O, H, N；能够很好地检测过渡金属元素 (Ti, V, Cr, Mn, Fe, Ni, Cu, Zn, Y, Hf, W, Mo, Zr, Ag, Cd, etc) (~ 10ppm级)；一般在空气氛围下进行检测（无需抽真空）检测速度快，等离子体持续时间较短，仅几十μs每次检测仅需几秒钟。</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pPr>
    </w:p>
    <w:p>
      <w:pPr>
        <w:spacing w:line="360" w:lineRule="auto"/>
        <w:rPr>
          <w:rFonts w:ascii="Helvetica" w:hAnsi="Helvetica" w:eastAsia="宋体" w:cs="Helvetica"/>
          <w:color w:val="595959" w:themeColor="text1" w:themeTint="A6"/>
          <w:kern w:val="0"/>
          <w:sz w:val="24"/>
          <w:szCs w:val="24"/>
          <w14:textFill>
            <w14:solidFill>
              <w14:schemeClr w14:val="tx1">
                <w14:lumMod w14:val="65000"/>
                <w14:lumOff w14:val="35000"/>
              </w14:schemeClr>
            </w14:solidFill>
          </w14:textFill>
        </w:rPr>
      </w:pPr>
      <w:r>
        <w:rPr>
          <w:rFonts w:hint="eastAsia" w:ascii="宋体" w:hAnsi="宋体" w:eastAsia="宋体" w:cs="宋体"/>
          <w:b w:val="0"/>
          <w:bCs w:val="0"/>
          <w:color w:val="595959" w:themeColor="text1" w:themeTint="A6"/>
          <w:kern w:val="0"/>
          <w:sz w:val="24"/>
          <w:szCs w:val="24"/>
          <w14:textFill>
            <w14:solidFill>
              <w14:schemeClr w14:val="tx1">
                <w14:lumMod w14:val="65000"/>
                <w14:lumOff w14:val="35000"/>
              </w14:schemeClr>
            </w14:solidFill>
          </w14:textFill>
        </w:rPr>
        <w:t>美国材料实验协会（American Society of Testing Materials或ASTM）已经发布了类似方法，</w:t>
      </w:r>
      <w:r>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t>其中一个比较典型的标准ASTMD8182-18 Standard Test Method for Alloy Classification of Wear Debris using Laser-Induced Breakdown Spectroscopy (LIBS) 基于激光诱导击穿光谱（LIBS）技术对磨损颗粒的合金分类技术。此标准主要阐述了采用LIBS技术对航空发动机等</w:t>
      </w:r>
      <w:r>
        <w:rPr>
          <w:rFonts w:hint="eastAsia" w:ascii="宋体" w:hAnsi="宋体" w:eastAsia="宋体" w:cs="宋体"/>
          <w:color w:val="595959" w:themeColor="text1" w:themeTint="A6"/>
          <w:kern w:val="0"/>
          <w:sz w:val="24"/>
          <w:szCs w:val="24"/>
          <w:lang w:val="en-US" w:eastAsia="zh-CN"/>
          <w14:textFill>
            <w14:solidFill>
              <w14:schemeClr w14:val="tx1">
                <w14:lumMod w14:val="65000"/>
                <w14:lumOff w14:val="35000"/>
              </w14:schemeClr>
            </w14:solidFill>
          </w14:textFill>
        </w:rPr>
        <w:t>机械系统的</w:t>
      </w:r>
      <w:r>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t>在用油液中的磨损颗粒进行检测，</w:t>
      </w:r>
      <w:r>
        <w:rPr>
          <w:rFonts w:hint="eastAsia" w:ascii="Helvetica" w:hAnsi="Helvetica" w:eastAsia="宋体" w:cs="Helvetica"/>
          <w:color w:val="595959" w:themeColor="text1" w:themeTint="A6"/>
          <w:kern w:val="0"/>
          <w:sz w:val="24"/>
          <w:szCs w:val="24"/>
          <w14:textFill>
            <w14:solidFill>
              <w14:schemeClr w14:val="tx1">
                <w14:lumMod w14:val="65000"/>
                <w14:lumOff w14:val="35000"/>
              </w14:schemeClr>
            </w14:solidFill>
          </w14:textFill>
        </w:rPr>
        <w:t>通过元素组成来实现对颗粒合金的分类从而实现颗粒不同部件的溯源分析。</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kern w:val="0"/>
          <w:sz w:val="24"/>
          <w:szCs w:val="24"/>
          <w14:textFill>
            <w14:solidFill>
              <w14:schemeClr w14:val="tx1">
                <w14:lumMod w14:val="65000"/>
                <w14:lumOff w14:val="35000"/>
              </w14:schemeClr>
            </w14:solidFill>
          </w14:textFill>
        </w:rPr>
        <w:t>美国应用光谱（Applied Spectra）由劳伦斯伯克利国家实验室技术衍生公司</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t>凭借LA分析技术研究的领先地位，开发出LA &amp; LIBS仪器，在激光诱导击穿光谱领域拥有强大技术优势。</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kern w:val="0"/>
          <w:sz w:val="24"/>
          <w:szCs w:val="24"/>
          <w:lang w:val="en-US" w:eastAsia="zh-CN"/>
          <w14:textFill>
            <w14:solidFill>
              <w14:schemeClr w14:val="tx1">
                <w14:lumMod w14:val="65000"/>
                <w14:lumOff w14:val="35000"/>
              </w14:schemeClr>
            </w14:solidFill>
          </w14:textFill>
        </w:rPr>
      </w:pPr>
      <w:bookmarkStart w:id="0" w:name="_GoBack"/>
      <w:bookmarkEnd w:id="0"/>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595959" w:themeColor="text1" w:themeTint="A6"/>
          <w:kern w:val="0"/>
          <w:sz w:val="24"/>
          <w:szCs w:val="24"/>
          <w:lang w:val="en-US" w:eastAsia="zh-CN"/>
          <w14:textFill>
            <w14:solidFill>
              <w14:schemeClr w14:val="tx1">
                <w14:lumMod w14:val="65000"/>
                <w14:lumOff w14:val="35000"/>
              </w14:schemeClr>
            </w14:solidFill>
          </w14:textFill>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595959" w:themeColor="text1" w:themeTint="A6"/>
          <w:kern w:val="0"/>
          <w:sz w:val="24"/>
          <w:szCs w:val="24"/>
          <w14:textFill>
            <w14:solidFill>
              <w14:schemeClr w14:val="tx1">
                <w14:lumMod w14:val="65000"/>
                <w14:lumOff w14:val="35000"/>
              </w14:schemeClr>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swiss"/>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E75"/>
    <w:rsid w:val="0000034E"/>
    <w:rsid w:val="00206D6B"/>
    <w:rsid w:val="00282F8E"/>
    <w:rsid w:val="00454032"/>
    <w:rsid w:val="00616342"/>
    <w:rsid w:val="0076352E"/>
    <w:rsid w:val="007E6853"/>
    <w:rsid w:val="008F7E75"/>
    <w:rsid w:val="00B36170"/>
    <w:rsid w:val="00D837C9"/>
    <w:rsid w:val="00E81F31"/>
    <w:rsid w:val="217A0356"/>
    <w:rsid w:val="2DB21A63"/>
    <w:rsid w:val="459847C1"/>
    <w:rsid w:val="53E56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398</Words>
  <Characters>2273</Characters>
  <Lines>18</Lines>
  <Paragraphs>5</Paragraphs>
  <TotalTime>0</TotalTime>
  <ScaleCrop>false</ScaleCrop>
  <LinksUpToDate>false</LinksUpToDate>
  <CharactersWithSpaces>2666</CharactersWithSpaces>
  <Application>WPS Office_11.1.0.11648_F1E327BC-269C-435d-A152-05C5408002CA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2020-11-11T04:13:00Z</dcterms:created>
  <dc:creator>Wang Robin</dc:creator>
  <cp:lastModifiedBy>lenovo</cp:lastModifiedBy>
  <dcterms:modified xsi:type="dcterms:W3CDTF">2022-04-29T07:03:24Z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2052-11.1.0.11648</vt:lpwstr>
  </property>
  <property fmtid="{D5CDD505-2E9C-101B-9397-08002B2CF9AE}" pid="3" name="ICV">
    <vt:lpwstr>7FFA19DD09B0412E9B10C68DC22D1B7D</vt:lpwstr>
  </property>
</Properties>
</file>