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36"/>
          <w:szCs w:val="36"/>
        </w:rPr>
      </w:pPr>
      <w:bookmarkStart w:id="0" w:name="OLE_LINK1"/>
      <w:r>
        <w:rPr>
          <w:rFonts w:hint="eastAsia" w:ascii="宋体" w:hAnsi="宋体" w:eastAsia="宋体" w:cs="宋体"/>
          <w:b/>
          <w:sz w:val="36"/>
          <w:szCs w:val="36"/>
        </w:rPr>
        <w:t>LIBS对固态锂离子电池的深度剖析</w:t>
      </w:r>
      <w:bookmarkEnd w:id="0"/>
    </w:p>
    <w:p>
      <w:pPr>
        <w:spacing w:line="360" w:lineRule="auto"/>
        <w:rPr>
          <w:rFonts w:hint="eastAsia" w:ascii="宋体" w:hAnsi="宋体" w:eastAsia="宋体" w:cs="宋体"/>
          <w:sz w:val="24"/>
          <w:szCs w:val="24"/>
        </w:rPr>
      </w:pPr>
      <w:r>
        <w:rPr>
          <w:rFonts w:hint="eastAsia" w:ascii="宋体" w:hAnsi="宋体" w:eastAsia="宋体" w:cs="宋体"/>
          <w:sz w:val="24"/>
          <w:szCs w:val="24"/>
        </w:rPr>
        <w:t>在当今社会，智能手机和平板电脑等电子设备正成为人类日常活动的重要组成部分。这些电子产品不断发展，使其结构更紧凑、重量更轻，这也就对电池的功率输出和寿命提出了越来越高的要求。为了使锂离子电池在每个充电周期实现更高的功率密度和更长的寿命，要评估和开发电池组件的不同化学成分。</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本文介绍了激光诱导击穿光谱(LIBS)对锂离子电池重要元件化学组成的关键元素进行深度分析的能力。</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典型的元素分析技术，如ICP-OES和ICP-MS，不能揭示这些部件的结构信息。另一种流行的元素分析技术XRF无法为锂离子电池电极的重要元素提供元素覆盖，例如Li、B、C、O、F、N。其它表面和深度分析技术，需要结构复杂的真空仪器，如二次离子质谱（SIMS）、辉光放电质谱（GD-MS）、俄歇电子能谱（AES）和X射线光电子能谱（XPS），检测速度慢或价格昂贵。LIBS可提供锂离子电池组件在实验室或工厂的深度分析能力，具有快速、灵敏度高、精确度高、全元素分析等特点。</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inline distT="0" distB="0" distL="0" distR="0">
                <wp:extent cx="5267325" cy="1162050"/>
                <wp:effectExtent l="0" t="0" r="28575" b="19050"/>
                <wp:docPr id="4" name="圆角矩形 4"/>
                <wp:cNvGraphicFramePr/>
                <a:graphic xmlns:a="http://schemas.openxmlformats.org/drawingml/2006/main">
                  <a:graphicData uri="http://schemas.microsoft.com/office/word/2010/wordprocessingShape">
                    <wps:wsp>
                      <wps:cNvSpPr/>
                      <wps:spPr>
                        <a:xfrm>
                          <a:off x="0" y="0"/>
                          <a:ext cx="5267325" cy="11620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left"/>
                              <w:rPr>
                                <w:rFonts w:hint="eastAsia" w:ascii="宋体" w:hAnsi="宋体" w:eastAsia="宋体" w:cs="宋体"/>
                                <w:sz w:val="24"/>
                                <w:szCs w:val="24"/>
                              </w:rPr>
                            </w:pPr>
                            <w:r>
                              <w:rPr>
                                <w:rFonts w:hint="eastAsia" w:ascii="宋体" w:hAnsi="宋体" w:eastAsia="宋体" w:cs="宋体"/>
                                <w:sz w:val="24"/>
                                <w:szCs w:val="24"/>
                              </w:rPr>
                              <w:t>如图1所示固态锂离子电池关键部件包括负极、正极和固态电解质。这些元件被放置在通常由金属薄膜制成的集电层之间。不同的正极化学反应包括钴酸锂(LiCoO</w:t>
                            </w:r>
                            <w:r>
                              <w:rPr>
                                <w:rFonts w:hint="eastAsia" w:ascii="宋体" w:hAnsi="宋体" w:eastAsia="宋体" w:cs="宋体"/>
                                <w:sz w:val="24"/>
                                <w:szCs w:val="24"/>
                                <w:vertAlign w:val="subscript"/>
                              </w:rPr>
                              <w:t>2</w:t>
                            </w:r>
                            <w:r>
                              <w:rPr>
                                <w:rFonts w:hint="eastAsia" w:ascii="宋体" w:hAnsi="宋体" w:eastAsia="宋体" w:cs="宋体"/>
                                <w:sz w:val="24"/>
                                <w:szCs w:val="24"/>
                              </w:rPr>
                              <w:t>)、锰酸锂(LiMn</w:t>
                            </w:r>
                            <w:r>
                              <w:rPr>
                                <w:rFonts w:hint="eastAsia" w:ascii="宋体" w:hAnsi="宋体" w:eastAsia="宋体" w:cs="宋体"/>
                                <w:sz w:val="24"/>
                                <w:szCs w:val="24"/>
                                <w:vertAlign w:val="subscript"/>
                              </w:rPr>
                              <w:t>2</w:t>
                            </w:r>
                            <w:r>
                              <w:rPr>
                                <w:rFonts w:hint="eastAsia" w:ascii="宋体" w:hAnsi="宋体" w:eastAsia="宋体" w:cs="宋体"/>
                                <w:sz w:val="24"/>
                                <w:szCs w:val="24"/>
                              </w:rPr>
                              <w:t>O</w:t>
                            </w:r>
                            <w:r>
                              <w:rPr>
                                <w:rFonts w:hint="eastAsia" w:ascii="宋体" w:hAnsi="宋体" w:eastAsia="宋体" w:cs="宋体"/>
                                <w:sz w:val="24"/>
                                <w:szCs w:val="24"/>
                                <w:vertAlign w:val="subscript"/>
                              </w:rPr>
                              <w:t>4</w:t>
                            </w:r>
                            <w:r>
                              <w:rPr>
                                <w:rFonts w:hint="eastAsia" w:ascii="宋体" w:hAnsi="宋体" w:eastAsia="宋体" w:cs="宋体"/>
                                <w:sz w:val="24"/>
                                <w:szCs w:val="24"/>
                              </w:rPr>
                              <w:t>)、磷酸铁锂(LiFePO</w:t>
                            </w:r>
                            <w:r>
                              <w:rPr>
                                <w:rFonts w:hint="eastAsia" w:ascii="宋体" w:hAnsi="宋体" w:eastAsia="宋体" w:cs="宋体"/>
                                <w:sz w:val="24"/>
                                <w:szCs w:val="24"/>
                                <w:vertAlign w:val="subscript"/>
                              </w:rPr>
                              <w:t>4</w:t>
                            </w:r>
                            <w:r>
                              <w:rPr>
                                <w:rFonts w:hint="eastAsia" w:ascii="宋体" w:hAnsi="宋体" w:eastAsia="宋体" w:cs="宋体"/>
                                <w:sz w:val="24"/>
                                <w:szCs w:val="24"/>
                              </w:rPr>
                              <w:t>)。最后，一些常用的固态电解质包括：锂磷氧氮（LIPON）、磷酸锂(Li</w:t>
                            </w:r>
                            <w:r>
                              <w:rPr>
                                <w:rFonts w:hint="eastAsia" w:ascii="宋体" w:hAnsi="宋体" w:eastAsia="宋体" w:cs="宋体"/>
                                <w:sz w:val="24"/>
                                <w:szCs w:val="24"/>
                                <w:vertAlign w:val="subscript"/>
                              </w:rPr>
                              <w:t>3</w:t>
                            </w:r>
                            <w:r>
                              <w:rPr>
                                <w:rFonts w:hint="eastAsia" w:ascii="宋体" w:hAnsi="宋体" w:eastAsia="宋体" w:cs="宋体"/>
                                <w:sz w:val="24"/>
                                <w:szCs w:val="24"/>
                              </w:rPr>
                              <w:t>PO</w:t>
                            </w:r>
                            <w:r>
                              <w:rPr>
                                <w:rFonts w:hint="eastAsia" w:ascii="宋体" w:hAnsi="宋体" w:eastAsia="宋体" w:cs="宋体"/>
                                <w:sz w:val="24"/>
                                <w:szCs w:val="24"/>
                                <w:vertAlign w:val="subscript"/>
                              </w:rPr>
                              <w:t>4</w:t>
                            </w:r>
                            <w:r>
                              <w:rPr>
                                <w:rFonts w:hint="eastAsia" w:ascii="宋体" w:hAnsi="宋体" w:eastAsia="宋体" w:cs="宋体"/>
                                <w:sz w:val="24"/>
                                <w:szCs w:val="24"/>
                              </w:rPr>
                              <w:t>)和锂镧钛氧(LLTO)。</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oundrect id="_x0000_s1026" o:spid="_x0000_s1026" o:spt="2" style="height:91.5pt;width:414.75pt;v-text-anchor:middle;" fillcolor="#5B9BD5 [3204]" filled="t" stroked="t" coordsize="21600,21600" arcsize="0.166666666666667" o:gfxdata="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MTaQoHSAAAABQEAAA8AAAAAAAAAAQAgAAAAIgAAAGRycy9kb3ducmV2LnhtbFBLAQIUABQAAAAI&#10;AIdO4kCyQar0ngIAACwFAAAOAAAAAAAAAAEAIAAAACEBAABkcnMvZTJvRG9jLnhtbFBLBQYAAAAA&#10;BgAGAFkBAAAxBgAAAAA=&#10;">
                <v:fill on="t" focussize="0,0"/>
                <v:stroke weight="1pt" color="#41719C [3204]" miterlimit="8" joinstyle="miter"/>
                <v:imagedata o:title=""/>
                <o:lock v:ext="edit" aspectratio="f"/>
                <v:textbox>
                  <w:txbxContent>
                    <w:p>
                      <w:pPr>
                        <w:jc w:val="left"/>
                        <w:rPr>
                          <w:rFonts w:hint="eastAsia" w:ascii="宋体" w:hAnsi="宋体" w:eastAsia="宋体" w:cs="宋体"/>
                          <w:sz w:val="24"/>
                          <w:szCs w:val="24"/>
                        </w:rPr>
                      </w:pPr>
                      <w:r>
                        <w:rPr>
                          <w:rFonts w:hint="eastAsia" w:ascii="宋体" w:hAnsi="宋体" w:eastAsia="宋体" w:cs="宋体"/>
                          <w:sz w:val="24"/>
                          <w:szCs w:val="24"/>
                        </w:rPr>
                        <w:t>如图1所示固态锂离子电池关键部件包括负极、正极和固态电解质。这些元件被放置在通常由金属薄膜制成的集电层之间。不同的正极化学反应包括钴酸锂(LiCoO</w:t>
                      </w:r>
                      <w:r>
                        <w:rPr>
                          <w:rFonts w:hint="eastAsia" w:ascii="宋体" w:hAnsi="宋体" w:eastAsia="宋体" w:cs="宋体"/>
                          <w:sz w:val="24"/>
                          <w:szCs w:val="24"/>
                          <w:vertAlign w:val="subscript"/>
                        </w:rPr>
                        <w:t>2</w:t>
                      </w:r>
                      <w:r>
                        <w:rPr>
                          <w:rFonts w:hint="eastAsia" w:ascii="宋体" w:hAnsi="宋体" w:eastAsia="宋体" w:cs="宋体"/>
                          <w:sz w:val="24"/>
                          <w:szCs w:val="24"/>
                        </w:rPr>
                        <w:t>)、锰酸锂(LiMn</w:t>
                      </w:r>
                      <w:r>
                        <w:rPr>
                          <w:rFonts w:hint="eastAsia" w:ascii="宋体" w:hAnsi="宋体" w:eastAsia="宋体" w:cs="宋体"/>
                          <w:sz w:val="24"/>
                          <w:szCs w:val="24"/>
                          <w:vertAlign w:val="subscript"/>
                        </w:rPr>
                        <w:t>2</w:t>
                      </w:r>
                      <w:r>
                        <w:rPr>
                          <w:rFonts w:hint="eastAsia" w:ascii="宋体" w:hAnsi="宋体" w:eastAsia="宋体" w:cs="宋体"/>
                          <w:sz w:val="24"/>
                          <w:szCs w:val="24"/>
                        </w:rPr>
                        <w:t>O</w:t>
                      </w:r>
                      <w:r>
                        <w:rPr>
                          <w:rFonts w:hint="eastAsia" w:ascii="宋体" w:hAnsi="宋体" w:eastAsia="宋体" w:cs="宋体"/>
                          <w:sz w:val="24"/>
                          <w:szCs w:val="24"/>
                          <w:vertAlign w:val="subscript"/>
                        </w:rPr>
                        <w:t>4</w:t>
                      </w:r>
                      <w:r>
                        <w:rPr>
                          <w:rFonts w:hint="eastAsia" w:ascii="宋体" w:hAnsi="宋体" w:eastAsia="宋体" w:cs="宋体"/>
                          <w:sz w:val="24"/>
                          <w:szCs w:val="24"/>
                        </w:rPr>
                        <w:t>)、磷酸铁锂(LiFePO</w:t>
                      </w:r>
                      <w:r>
                        <w:rPr>
                          <w:rFonts w:hint="eastAsia" w:ascii="宋体" w:hAnsi="宋体" w:eastAsia="宋体" w:cs="宋体"/>
                          <w:sz w:val="24"/>
                          <w:szCs w:val="24"/>
                          <w:vertAlign w:val="subscript"/>
                        </w:rPr>
                        <w:t>4</w:t>
                      </w:r>
                      <w:r>
                        <w:rPr>
                          <w:rFonts w:hint="eastAsia" w:ascii="宋体" w:hAnsi="宋体" w:eastAsia="宋体" w:cs="宋体"/>
                          <w:sz w:val="24"/>
                          <w:szCs w:val="24"/>
                        </w:rPr>
                        <w:t>)。最后，一些常用的固态电解质包括：锂磷氧氮（LIPON）、磷酸锂(Li</w:t>
                      </w:r>
                      <w:r>
                        <w:rPr>
                          <w:rFonts w:hint="eastAsia" w:ascii="宋体" w:hAnsi="宋体" w:eastAsia="宋体" w:cs="宋体"/>
                          <w:sz w:val="24"/>
                          <w:szCs w:val="24"/>
                          <w:vertAlign w:val="subscript"/>
                        </w:rPr>
                        <w:t>3</w:t>
                      </w:r>
                      <w:r>
                        <w:rPr>
                          <w:rFonts w:hint="eastAsia" w:ascii="宋体" w:hAnsi="宋体" w:eastAsia="宋体" w:cs="宋体"/>
                          <w:sz w:val="24"/>
                          <w:szCs w:val="24"/>
                        </w:rPr>
                        <w:t>PO</w:t>
                      </w:r>
                      <w:r>
                        <w:rPr>
                          <w:rFonts w:hint="eastAsia" w:ascii="宋体" w:hAnsi="宋体" w:eastAsia="宋体" w:cs="宋体"/>
                          <w:sz w:val="24"/>
                          <w:szCs w:val="24"/>
                          <w:vertAlign w:val="subscript"/>
                        </w:rPr>
                        <w:t>4</w:t>
                      </w:r>
                      <w:r>
                        <w:rPr>
                          <w:rFonts w:hint="eastAsia" w:ascii="宋体" w:hAnsi="宋体" w:eastAsia="宋体" w:cs="宋体"/>
                          <w:sz w:val="24"/>
                          <w:szCs w:val="24"/>
                        </w:rPr>
                        <w:t>)和锂镧钛氧(LLTO)。</w:t>
                      </w:r>
                    </w:p>
                  </w:txbxContent>
                </v:textbox>
                <w10:wrap type="none"/>
                <w10:anchorlock/>
              </v:roundrect>
            </w:pict>
          </mc:Fallback>
        </mc:AlternateContent>
      </w:r>
    </w:p>
    <w:p>
      <w:pPr>
        <w:spacing w:line="360" w:lineRule="auto"/>
        <w:jc w:val="center"/>
        <w:rPr>
          <w:rFonts w:hint="eastAsia" w:ascii="宋体" w:hAnsi="宋体" w:eastAsia="宋体" w:cs="宋体"/>
          <w:sz w:val="24"/>
          <w:szCs w:val="24"/>
        </w:rPr>
      </w:pPr>
      <w:r>
        <w:rPr>
          <w:rFonts w:hint="eastAsia" w:ascii="宋体" w:hAnsi="宋体" w:eastAsia="宋体" w:cs="宋体"/>
        </w:rPr>
        <w:drawing>
          <wp:inline distT="0" distB="0" distL="0" distR="0">
            <wp:extent cx="2819400" cy="30003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2908122" cy="3094738"/>
                    </a:xfrm>
                    <a:prstGeom prst="rect">
                      <a:avLst/>
                    </a:prstGeom>
                  </pic:spPr>
                </pic:pic>
              </a:graphicData>
            </a:graphic>
          </wp:inline>
        </w:drawing>
      </w:r>
    </w:p>
    <w:p>
      <w:pPr>
        <w:spacing w:line="360" w:lineRule="auto"/>
        <w:jc w:val="center"/>
        <w:rPr>
          <w:rFonts w:hint="eastAsia" w:ascii="宋体" w:hAnsi="宋体" w:eastAsia="宋体" w:cs="宋体"/>
          <w:sz w:val="24"/>
          <w:szCs w:val="24"/>
        </w:rPr>
      </w:pPr>
      <w:r>
        <w:rPr>
          <w:rFonts w:hint="eastAsia" w:ascii="宋体" w:hAnsi="宋体" w:eastAsia="宋体" w:cs="宋体"/>
          <w:sz w:val="21"/>
          <w:szCs w:val="21"/>
        </w:rPr>
        <w:t>图1固态锂离子电池典型器件结构</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样品分析：</w:t>
      </w:r>
    </w:p>
    <w:p>
      <w:pPr>
        <w:spacing w:line="360" w:lineRule="auto"/>
        <w:rPr>
          <w:rFonts w:hint="eastAsia" w:ascii="宋体" w:hAnsi="宋体" w:eastAsia="宋体" w:cs="宋体"/>
          <w:sz w:val="24"/>
          <w:szCs w:val="24"/>
        </w:rPr>
      </w:pPr>
      <w:r>
        <w:rPr>
          <w:rFonts w:hint="eastAsia" w:ascii="宋体" w:hAnsi="宋体" w:eastAsia="宋体" w:cs="宋体"/>
          <w:sz w:val="24"/>
          <w:szCs w:val="24"/>
        </w:rPr>
        <w:t>本次分析使用了由锂金属(负极)、LiPON (固态电解质)和LiCoO</w:t>
      </w:r>
      <w:r>
        <w:rPr>
          <w:rFonts w:hint="eastAsia" w:ascii="宋体" w:hAnsi="宋体" w:eastAsia="宋体" w:cs="宋体"/>
          <w:sz w:val="24"/>
          <w:szCs w:val="24"/>
          <w:vertAlign w:val="subscript"/>
        </w:rPr>
        <w:t>2</w:t>
      </w:r>
      <w:r>
        <w:rPr>
          <w:rFonts w:hint="eastAsia" w:ascii="宋体" w:hAnsi="宋体" w:eastAsia="宋体" w:cs="宋体"/>
          <w:sz w:val="24"/>
          <w:szCs w:val="24"/>
        </w:rPr>
        <w:t xml:space="preserve"> (正极)组成的样品。</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在分析之前，使用Applied Spectra的J200 LIBS(非检测模式)先去除了图1所示组件结构中的集流层，然后在充满氦气的样品室中分析锂离子电池样品，以消除大气中氧发射线的干扰，提高氧元素测量的准确性。数据分析使用Applied Spectra的LIBS数据软件包。每一次脉冲激光产生的待测元素发射线均被监测，然后绘图。待测元素包括Li、P、O、Co、Ti和Si。这些元素是代表负极、固态电解质、正极、电流导体和基质的主要元素。</w:t>
      </w:r>
    </w:p>
    <w:p>
      <w:pPr>
        <w:spacing w:line="360" w:lineRule="auto"/>
        <w:rPr>
          <w:rFonts w:hint="eastAsia" w:ascii="宋体" w:hAnsi="宋体" w:eastAsia="宋体" w:cs="宋体"/>
          <w:sz w:val="24"/>
          <w:szCs w:val="24"/>
        </w:rPr>
      </w:pPr>
      <w:r>
        <w:rPr>
          <w:rFonts w:hint="eastAsia" w:ascii="宋体" w:hAnsi="宋体" w:eastAsia="宋体" w:cs="宋体"/>
        </w:rPr>
        <w:drawing>
          <wp:inline distT="0" distB="0" distL="0" distR="0">
            <wp:extent cx="5274310" cy="249809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5274310" cy="2498090"/>
                    </a:xfrm>
                    <a:prstGeom prst="rect">
                      <a:avLst/>
                    </a:prstGeom>
                  </pic:spPr>
                </pic:pic>
              </a:graphicData>
            </a:graphic>
          </wp:inline>
        </w:drawing>
      </w:r>
    </w:p>
    <w:p>
      <w:pPr>
        <w:spacing w:line="0" w:lineRule="atLeast"/>
        <w:jc w:val="center"/>
        <w:rPr>
          <w:rFonts w:hint="eastAsia" w:ascii="宋体" w:hAnsi="宋体" w:eastAsia="宋体" w:cs="宋体"/>
          <w:szCs w:val="21"/>
        </w:rPr>
      </w:pPr>
      <w:r>
        <w:rPr>
          <w:rFonts w:hint="eastAsia" w:ascii="宋体" w:hAnsi="宋体" w:eastAsia="宋体" w:cs="宋体"/>
          <w:szCs w:val="21"/>
        </w:rPr>
        <w:t>图2锂离子电池器件结构的元素深度剖析(锂金属负极、LiPON固态电解质、LiCoO</w:t>
      </w:r>
      <w:r>
        <w:rPr>
          <w:rFonts w:hint="eastAsia" w:ascii="宋体" w:hAnsi="宋体" w:eastAsia="宋体" w:cs="宋体"/>
          <w:szCs w:val="21"/>
          <w:vertAlign w:val="subscript"/>
        </w:rPr>
        <w:t>2</w:t>
      </w:r>
      <w:r>
        <w:rPr>
          <w:rFonts w:hint="eastAsia" w:ascii="宋体" w:hAnsi="宋体" w:eastAsia="宋体" w:cs="宋体"/>
          <w:szCs w:val="21"/>
        </w:rPr>
        <w:t>正极和置于玻璃基板上钛集电器)</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在图2中，将不同组分的特征元素与原子发射线的检测数据相结合，很容易看出何时开始剥蚀电池的各个层。例如，锂金属负极的激光剥蚀会伴随着强的锂元素发射信号。剥蚀进入LiPON固态电解质层时，检测到P发射信号。同样，Co和O发射线可以用来跟踪LiCoO</w:t>
      </w:r>
      <w:r>
        <w:rPr>
          <w:rFonts w:hint="eastAsia" w:ascii="宋体" w:hAnsi="宋体" w:eastAsia="宋体" w:cs="宋体"/>
          <w:sz w:val="24"/>
          <w:szCs w:val="24"/>
          <w:vertAlign w:val="subscript"/>
        </w:rPr>
        <w:t>2</w:t>
      </w:r>
      <w:r>
        <w:rPr>
          <w:rFonts w:hint="eastAsia" w:ascii="宋体" w:hAnsi="宋体" w:eastAsia="宋体" w:cs="宋体"/>
          <w:sz w:val="24"/>
          <w:szCs w:val="24"/>
        </w:rPr>
        <w:t>正极层的剥蚀，并评估正极层内的相对成分变化。并且根据每个激光脉冲的剥蚀深度和每一组件层的剥蚀次数，我们亦可计算出每层电池组件的厚度。</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由上可见，LIBS提供了一种快速且经济有效的方法来了解不同锂离子电池组件在多次充电循环或制造过程中漂移后可能产生的化学变化。分析速度快，适用于大量样品的QC检测。有了LIBS，锂离子电池工业就可以在提高产品稳定性和产量的同时，监控工艺变化对关键化学组分的影响。</w:t>
      </w:r>
    </w:p>
    <w:p>
      <w:pPr>
        <w:spacing w:line="360" w:lineRule="auto"/>
        <w:rPr>
          <w:rFonts w:hint="eastAsia" w:ascii="宋体" w:hAnsi="宋体" w:eastAsia="宋体" w:cs="宋体"/>
          <w:sz w:val="24"/>
          <w:szCs w:val="24"/>
        </w:rPr>
      </w:pPr>
    </w:p>
    <w:p>
      <w:pPr>
        <w:spacing w:line="360" w:lineRule="auto"/>
        <w:rPr>
          <w:rFonts w:hint="default" w:ascii="宋体" w:hAnsi="宋体" w:eastAsia="宋体" w:cs="宋体"/>
          <w:b w:val="0"/>
          <w:bCs w:val="0"/>
          <w:color w:val="7F7F7F" w:themeColor="background1" w:themeShade="80"/>
          <w:sz w:val="24"/>
          <w:szCs w:val="24"/>
          <w:lang w:val="en-US" w:eastAsia="zh-CN"/>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9346BA"/>
    <w:multiLevelType w:val="multilevel"/>
    <w:tmpl w:val="799346BA"/>
    <w:lvl w:ilvl="0" w:tentative="0">
      <w:start w:val="1"/>
      <w:numFmt w:val="decimal"/>
      <w:pStyle w:val="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35F"/>
    <w:rsid w:val="00016AB1"/>
    <w:rsid w:val="00116E79"/>
    <w:rsid w:val="0017324C"/>
    <w:rsid w:val="001D263B"/>
    <w:rsid w:val="001F0AE4"/>
    <w:rsid w:val="001F6D51"/>
    <w:rsid w:val="002840CA"/>
    <w:rsid w:val="00381676"/>
    <w:rsid w:val="0051135F"/>
    <w:rsid w:val="005979E1"/>
    <w:rsid w:val="005B22BC"/>
    <w:rsid w:val="006F7711"/>
    <w:rsid w:val="007A4521"/>
    <w:rsid w:val="008469CB"/>
    <w:rsid w:val="008770CD"/>
    <w:rsid w:val="008A29DD"/>
    <w:rsid w:val="008D383D"/>
    <w:rsid w:val="00944D09"/>
    <w:rsid w:val="009B384C"/>
    <w:rsid w:val="00A73635"/>
    <w:rsid w:val="00B675A8"/>
    <w:rsid w:val="00B97886"/>
    <w:rsid w:val="00C04A52"/>
    <w:rsid w:val="00D30792"/>
    <w:rsid w:val="00DD58E5"/>
    <w:rsid w:val="00E231BD"/>
    <w:rsid w:val="00E33250"/>
    <w:rsid w:val="00E739A1"/>
    <w:rsid w:val="104178E6"/>
    <w:rsid w:val="17FE7812"/>
    <w:rsid w:val="43352E52"/>
    <w:rsid w:val="68A20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8"/>
    <w:semiHidden/>
    <w:unhideWhenUsed/>
    <w:qFormat/>
    <w:uiPriority w:val="9"/>
    <w:pPr>
      <w:keepNext/>
      <w:keepLines/>
      <w:spacing w:before="260" w:after="260" w:line="416" w:lineRule="auto"/>
      <w:outlineLvl w:val="2"/>
    </w:pPr>
    <w:rPr>
      <w:b/>
      <w:bCs/>
      <w:sz w:val="32"/>
      <w:szCs w:val="32"/>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Title"/>
    <w:basedOn w:val="2"/>
    <w:next w:val="1"/>
    <w:link w:val="7"/>
    <w:qFormat/>
    <w:uiPriority w:val="10"/>
    <w:pPr>
      <w:numPr>
        <w:ilvl w:val="0"/>
        <w:numId w:val="1"/>
      </w:numPr>
      <w:adjustRightInd w:val="0"/>
      <w:snapToGrid w:val="0"/>
      <w:spacing w:before="50" w:beforeLines="50" w:after="0" w:line="360" w:lineRule="auto"/>
      <w:ind w:left="420" w:hanging="420"/>
      <w:jc w:val="left"/>
    </w:pPr>
    <w:rPr>
      <w:rFonts w:ascii="Times New Roman" w:hAnsi="Times New Roman" w:eastAsia="宋体" w:cstheme="majorBidi"/>
      <w:bCs w:val="0"/>
      <w:color w:val="000000" w:themeColor="text1"/>
      <w:sz w:val="24"/>
      <w14:textFill>
        <w14:solidFill>
          <w14:schemeClr w14:val="tx1"/>
        </w14:solidFill>
      </w14:textFill>
    </w:rPr>
  </w:style>
  <w:style w:type="character" w:styleId="6">
    <w:name w:val="Strong"/>
    <w:basedOn w:val="5"/>
    <w:qFormat/>
    <w:uiPriority w:val="22"/>
    <w:rPr>
      <w:b/>
    </w:rPr>
  </w:style>
  <w:style w:type="character" w:customStyle="1" w:styleId="7">
    <w:name w:val="标题 字符"/>
    <w:basedOn w:val="5"/>
    <w:link w:val="3"/>
    <w:uiPriority w:val="10"/>
    <w:rPr>
      <w:rFonts w:ascii="Times New Roman" w:hAnsi="Times New Roman" w:eastAsia="宋体" w:cstheme="majorBidi"/>
      <w:b/>
      <w:color w:val="000000" w:themeColor="text1"/>
      <w:sz w:val="24"/>
      <w:szCs w:val="32"/>
      <w14:textFill>
        <w14:solidFill>
          <w14:schemeClr w14:val="tx1"/>
        </w14:solidFill>
      </w14:textFill>
    </w:rPr>
  </w:style>
  <w:style w:type="character" w:customStyle="1" w:styleId="8">
    <w:name w:val="标题 3 字符"/>
    <w:basedOn w:val="5"/>
    <w:link w:val="2"/>
    <w:semiHidden/>
    <w:uiPriority w:val="9"/>
    <w:rPr>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166</Words>
  <Characters>947</Characters>
  <Lines>7</Lines>
  <Paragraphs>2</Paragraphs>
  <TotalTime>480</TotalTime>
  <ScaleCrop>false</ScaleCrop>
  <LinksUpToDate>false</LinksUpToDate>
  <CharactersWithSpaces>1111</CharactersWithSpaces>
  <Application>WPS Office_11.1.0.11648_F1E327BC-269C-435d-A152-05C5408002CA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2020-01-15T07:29:00Z</dcterms:created>
  <dc:creator>AutoBVT</dc:creator>
  <cp:lastModifiedBy>lenovo</cp:lastModifiedBy>
  <dcterms:modified xsi:type="dcterms:W3CDTF">2022-04-29T07:22:08Z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2052-11.1.0.11648</vt:lpwstr>
  </property>
  <property fmtid="{D5CDD505-2E9C-101B-9397-08002B2CF9AE}" pid="3" name="ICV">
    <vt:lpwstr>90D3E445271946EDB00A0FA904445E38</vt:lpwstr>
  </property>
</Properties>
</file>